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A560" w14:textId="70F0135F" w:rsidR="000443A8" w:rsidRDefault="00A66A57" w:rsidP="000443A8">
      <w:pPr>
        <w:rPr>
          <w:b/>
          <w:bCs/>
          <w:sz w:val="28"/>
          <w:szCs w:val="28"/>
        </w:rPr>
      </w:pPr>
      <w:r w:rsidRPr="00A66A57">
        <w:rPr>
          <w:b/>
          <w:bCs/>
          <w:sz w:val="28"/>
          <w:szCs w:val="28"/>
        </w:rPr>
        <w:t xml:space="preserve">The </w:t>
      </w:r>
      <w:r w:rsidR="000443A8" w:rsidRPr="00A66A57">
        <w:rPr>
          <w:b/>
          <w:bCs/>
          <w:sz w:val="28"/>
          <w:szCs w:val="28"/>
        </w:rPr>
        <w:t>Zero Trust Security Model Using the Five-Step Approach</w:t>
      </w:r>
    </w:p>
    <w:p w14:paraId="452417BA" w14:textId="70959057" w:rsidR="00A66A57" w:rsidRPr="00A66A57" w:rsidRDefault="00A66A57" w:rsidP="00A66A57">
      <w:pPr>
        <w:jc w:val="both"/>
      </w:pPr>
      <w:r w:rsidRPr="00A66A57">
        <w:t>Here we see the 5-step approach with a short explanation of each point.</w:t>
      </w:r>
    </w:p>
    <w:p w14:paraId="48B435FC" w14:textId="77777777" w:rsidR="00A47B16" w:rsidRPr="005B2BBC" w:rsidRDefault="00A47B16" w:rsidP="00A47B16">
      <w:pPr>
        <w:pStyle w:val="ListParagraph"/>
        <w:numPr>
          <w:ilvl w:val="0"/>
          <w:numId w:val="22"/>
        </w:numPr>
        <w:rPr>
          <w:b/>
          <w:bCs/>
        </w:rPr>
      </w:pPr>
      <w:r w:rsidRPr="005B2BBC">
        <w:rPr>
          <w:b/>
          <w:bCs/>
        </w:rPr>
        <w:t>Define the Protect Surface.</w:t>
      </w:r>
    </w:p>
    <w:p w14:paraId="4487E2BB" w14:textId="74FFF5F9" w:rsidR="00A47B16" w:rsidRPr="0013211B" w:rsidRDefault="00A47B16" w:rsidP="0013211B">
      <w:pPr>
        <w:pStyle w:val="ListParagraph"/>
        <w:numPr>
          <w:ilvl w:val="0"/>
          <w:numId w:val="21"/>
        </w:numPr>
        <w:rPr>
          <w:sz w:val="24"/>
          <w:szCs w:val="24"/>
        </w:rPr>
      </w:pPr>
      <w:r w:rsidRPr="0013211B">
        <w:rPr>
          <w:b/>
          <w:bCs/>
        </w:rPr>
        <w:t>Data</w:t>
      </w:r>
      <w:r w:rsidR="00D430C2">
        <w:t xml:space="preserve"> – I</w:t>
      </w:r>
      <w:r w:rsidR="003C720A">
        <w:t>t</w:t>
      </w:r>
      <w:r w:rsidR="00D430C2">
        <w:t xml:space="preserve"> </w:t>
      </w:r>
      <w:r w:rsidR="00A66A57">
        <w:t>i</w:t>
      </w:r>
      <w:r w:rsidR="003C720A">
        <w:t>s</w:t>
      </w:r>
      <w:r w:rsidR="00A66A57">
        <w:t xml:space="preserve"> </w:t>
      </w:r>
      <w:r w:rsidR="00D430C2">
        <w:t>possible to have P</w:t>
      </w:r>
      <w:r w:rsidR="00D430C2" w:rsidRPr="0013211B">
        <w:rPr>
          <w:sz w:val="24"/>
          <w:szCs w:val="24"/>
        </w:rPr>
        <w:t xml:space="preserve">ersonally Identifiable Information (PII), Payment Card Information (PCI), Personal Health Information (PHI), organization financial </w:t>
      </w:r>
      <w:r w:rsidR="0013211B" w:rsidRPr="0013211B">
        <w:rPr>
          <w:sz w:val="24"/>
          <w:szCs w:val="24"/>
        </w:rPr>
        <w:t>or intellectual property</w:t>
      </w:r>
      <w:r w:rsidR="007A55F3">
        <w:rPr>
          <w:sz w:val="24"/>
          <w:szCs w:val="24"/>
        </w:rPr>
        <w:t xml:space="preserve"> on the Protect Surface.</w:t>
      </w:r>
    </w:p>
    <w:p w14:paraId="2C120623" w14:textId="438672F5" w:rsidR="00A47B16" w:rsidRPr="0013211B" w:rsidRDefault="00A47B16" w:rsidP="00A47B16">
      <w:pPr>
        <w:pStyle w:val="ListParagraph"/>
        <w:numPr>
          <w:ilvl w:val="0"/>
          <w:numId w:val="21"/>
        </w:numPr>
        <w:rPr>
          <w:b/>
          <w:bCs/>
        </w:rPr>
      </w:pPr>
      <w:r w:rsidRPr="0013211B">
        <w:rPr>
          <w:b/>
          <w:bCs/>
        </w:rPr>
        <w:t>Application</w:t>
      </w:r>
      <w:r w:rsidR="0013211B">
        <w:t xml:space="preserve"> – Identify business applications, </w:t>
      </w:r>
      <w:r w:rsidR="007A55F3">
        <w:t xml:space="preserve">listing </w:t>
      </w:r>
      <w:r w:rsidR="0013211B">
        <w:t xml:space="preserve">first </w:t>
      </w:r>
      <w:r w:rsidR="007A55F3">
        <w:t xml:space="preserve">the </w:t>
      </w:r>
      <w:r w:rsidR="0013211B">
        <w:t>critical</w:t>
      </w:r>
      <w:r w:rsidR="007A55F3">
        <w:t xml:space="preserve"> ones,</w:t>
      </w:r>
      <w:r w:rsidR="0013211B">
        <w:t xml:space="preserve"> all the way to eliminat</w:t>
      </w:r>
      <w:r w:rsidR="007A55F3">
        <w:t>ing</w:t>
      </w:r>
      <w:r w:rsidR="0013211B">
        <w:t xml:space="preserve"> frivolous applications no longer in use</w:t>
      </w:r>
      <w:r w:rsidR="007A55F3">
        <w:t xml:space="preserve"> on the Protect Surface.</w:t>
      </w:r>
    </w:p>
    <w:p w14:paraId="4A823D43" w14:textId="45EB0B57" w:rsidR="00A47B16" w:rsidRPr="0013211B" w:rsidRDefault="00A47B16" w:rsidP="00A47B16">
      <w:pPr>
        <w:pStyle w:val="ListParagraph"/>
        <w:numPr>
          <w:ilvl w:val="0"/>
          <w:numId w:val="21"/>
        </w:numPr>
        <w:rPr>
          <w:b/>
          <w:bCs/>
        </w:rPr>
      </w:pPr>
      <w:r w:rsidRPr="0013211B">
        <w:rPr>
          <w:b/>
          <w:bCs/>
        </w:rPr>
        <w:t>Assets</w:t>
      </w:r>
      <w:r w:rsidR="0013211B">
        <w:rPr>
          <w:b/>
          <w:bCs/>
        </w:rPr>
        <w:t xml:space="preserve"> – </w:t>
      </w:r>
      <w:r w:rsidR="0013211B" w:rsidRPr="0013211B">
        <w:t>List all assets</w:t>
      </w:r>
      <w:r w:rsidR="003C720A">
        <w:t xml:space="preserve"> including</w:t>
      </w:r>
      <w:r w:rsidR="0013211B" w:rsidRPr="0013211B">
        <w:t xml:space="preserve"> </w:t>
      </w:r>
      <w:r w:rsidR="0013211B">
        <w:t>Storage Servers, SQL servers, AD Servers, controls,</w:t>
      </w:r>
      <w:r w:rsidR="003C720A">
        <w:t xml:space="preserve"> </w:t>
      </w:r>
      <w:r w:rsidR="0013211B">
        <w:t>endpoint devices such as computers, laptops, printers, tablets, phones, IoT devices such as door scanners, POS machines and equipment</w:t>
      </w:r>
      <w:r w:rsidR="007A55F3">
        <w:t xml:space="preserve"> on the Protect Surface.</w:t>
      </w:r>
    </w:p>
    <w:p w14:paraId="6B2E1C6B" w14:textId="124FB92E" w:rsidR="003C720A" w:rsidRPr="0013211B" w:rsidRDefault="00A47B16" w:rsidP="003C720A">
      <w:pPr>
        <w:pStyle w:val="ListParagraph"/>
        <w:numPr>
          <w:ilvl w:val="0"/>
          <w:numId w:val="21"/>
        </w:numPr>
      </w:pPr>
      <w:r w:rsidRPr="0013211B">
        <w:rPr>
          <w:b/>
          <w:bCs/>
        </w:rPr>
        <w:t>Services</w:t>
      </w:r>
      <w:r w:rsidR="0013211B">
        <w:rPr>
          <w:b/>
          <w:bCs/>
        </w:rPr>
        <w:t xml:space="preserve"> – </w:t>
      </w:r>
      <w:r w:rsidR="00E73318" w:rsidRPr="00E73318">
        <w:t xml:space="preserve">List </w:t>
      </w:r>
      <w:r w:rsidR="003C720A">
        <w:t xml:space="preserve">the </w:t>
      </w:r>
      <w:r w:rsidR="0013211B" w:rsidRPr="0013211B">
        <w:t xml:space="preserve">services supported by the data, applications and assets </w:t>
      </w:r>
      <w:r w:rsidR="003C720A">
        <w:t xml:space="preserve">that </w:t>
      </w:r>
      <w:r w:rsidR="0013211B" w:rsidRPr="0013211B">
        <w:t xml:space="preserve">will be </w:t>
      </w:r>
      <w:r w:rsidR="0013211B">
        <w:t>affected negatively if there is a breach</w:t>
      </w:r>
      <w:r w:rsidR="00E73318">
        <w:t xml:space="preserve"> from most to least critical</w:t>
      </w:r>
      <w:r w:rsidR="007A55F3">
        <w:t xml:space="preserve"> on the Protect Surface.</w:t>
      </w:r>
    </w:p>
    <w:p w14:paraId="040B7DEE" w14:textId="762F9DAB" w:rsidR="00A47B16" w:rsidRPr="005B2BBC" w:rsidRDefault="00A47B16" w:rsidP="00A47B16">
      <w:pPr>
        <w:pStyle w:val="ListParagraph"/>
        <w:numPr>
          <w:ilvl w:val="0"/>
          <w:numId w:val="22"/>
        </w:numPr>
        <w:rPr>
          <w:b/>
          <w:bCs/>
        </w:rPr>
      </w:pPr>
      <w:r w:rsidRPr="005B2BBC">
        <w:rPr>
          <w:b/>
          <w:bCs/>
        </w:rPr>
        <w:t xml:space="preserve">Map </w:t>
      </w:r>
      <w:r w:rsidR="007A55F3">
        <w:rPr>
          <w:b/>
          <w:bCs/>
        </w:rPr>
        <w:t>t</w:t>
      </w:r>
      <w:r w:rsidR="007A55F3" w:rsidRPr="005B2BBC">
        <w:rPr>
          <w:b/>
          <w:bCs/>
        </w:rPr>
        <w:t>he Transaction Flows.</w:t>
      </w:r>
    </w:p>
    <w:p w14:paraId="5BF9E07F" w14:textId="0A8F34E2" w:rsidR="00E73318" w:rsidRDefault="00E73318" w:rsidP="00E73318">
      <w:pPr>
        <w:pStyle w:val="ListParagraph"/>
        <w:numPr>
          <w:ilvl w:val="0"/>
          <w:numId w:val="25"/>
        </w:numPr>
      </w:pPr>
      <w:r w:rsidRPr="00E73318">
        <w:rPr>
          <w:b/>
          <w:bCs/>
        </w:rPr>
        <w:t>Map</w:t>
      </w:r>
      <w:r>
        <w:t xml:space="preserve"> - Graphically </w:t>
      </w:r>
      <w:r w:rsidR="00D6190F">
        <w:t xml:space="preserve">map the </w:t>
      </w:r>
      <w:r w:rsidRPr="00E73318">
        <w:t>current process</w:t>
      </w:r>
      <w:r>
        <w:t xml:space="preserve"> flow and identify all breach points.</w:t>
      </w:r>
    </w:p>
    <w:p w14:paraId="307C489E" w14:textId="742E48C7" w:rsidR="00E73318" w:rsidRDefault="00E73318" w:rsidP="00E73318">
      <w:pPr>
        <w:pStyle w:val="ListParagraph"/>
        <w:numPr>
          <w:ilvl w:val="0"/>
          <w:numId w:val="25"/>
        </w:numPr>
      </w:pPr>
      <w:r w:rsidRPr="00E73318">
        <w:rPr>
          <w:b/>
          <w:bCs/>
        </w:rPr>
        <w:t>Revise</w:t>
      </w:r>
      <w:r>
        <w:t xml:space="preserve"> – Rework </w:t>
      </w:r>
      <w:r w:rsidR="007A55F3">
        <w:t xml:space="preserve">the </w:t>
      </w:r>
      <w:r>
        <w:t>flow process from inside to outside to eliminate flaws and monitor breach points.</w:t>
      </w:r>
    </w:p>
    <w:p w14:paraId="47EAB33B" w14:textId="37F1478A" w:rsidR="00A47B16" w:rsidRPr="005B2BBC" w:rsidRDefault="00A47B16" w:rsidP="00A47B16">
      <w:pPr>
        <w:pStyle w:val="ListParagraph"/>
        <w:numPr>
          <w:ilvl w:val="0"/>
          <w:numId w:val="22"/>
        </w:numPr>
        <w:rPr>
          <w:b/>
          <w:bCs/>
        </w:rPr>
      </w:pPr>
      <w:r w:rsidRPr="005B2BBC">
        <w:rPr>
          <w:b/>
          <w:bCs/>
        </w:rPr>
        <w:t xml:space="preserve">How </w:t>
      </w:r>
      <w:r w:rsidR="007A55F3">
        <w:rPr>
          <w:b/>
          <w:bCs/>
        </w:rPr>
        <w:t>t</w:t>
      </w:r>
      <w:r w:rsidR="007A55F3" w:rsidRPr="005B2BBC">
        <w:rPr>
          <w:b/>
          <w:bCs/>
        </w:rPr>
        <w:t xml:space="preserve">o Architect </w:t>
      </w:r>
      <w:r w:rsidR="007A55F3">
        <w:rPr>
          <w:b/>
          <w:bCs/>
        </w:rPr>
        <w:t>a</w:t>
      </w:r>
      <w:r w:rsidR="007A55F3" w:rsidRPr="005B2BBC">
        <w:rPr>
          <w:b/>
          <w:bCs/>
        </w:rPr>
        <w:t xml:space="preserve"> Zero-Trust Environment</w:t>
      </w:r>
      <w:r w:rsidRPr="005B2BBC">
        <w:rPr>
          <w:b/>
          <w:bCs/>
        </w:rPr>
        <w:t>.</w:t>
      </w:r>
    </w:p>
    <w:p w14:paraId="48E20B7C" w14:textId="2EAADDE0" w:rsidR="00E73318" w:rsidRDefault="00E73318" w:rsidP="00E73318">
      <w:pPr>
        <w:pStyle w:val="ListParagraph"/>
        <w:numPr>
          <w:ilvl w:val="0"/>
          <w:numId w:val="25"/>
        </w:numPr>
      </w:pPr>
      <w:r w:rsidRPr="00E73318">
        <w:rPr>
          <w:b/>
          <w:bCs/>
        </w:rPr>
        <w:t>Design</w:t>
      </w:r>
      <w:r>
        <w:t xml:space="preserve"> – Design for the new process with hardware, software, and training</w:t>
      </w:r>
      <w:r w:rsidR="007A55F3">
        <w:t>.</w:t>
      </w:r>
    </w:p>
    <w:p w14:paraId="11EAC45F" w14:textId="30E45F52" w:rsidR="00A47B16" w:rsidRPr="005B2BBC" w:rsidRDefault="00A47B16" w:rsidP="007A55F3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5B2BBC">
        <w:rPr>
          <w:b/>
          <w:bCs/>
        </w:rPr>
        <w:t xml:space="preserve">Create </w:t>
      </w:r>
      <w:r w:rsidR="007A55F3" w:rsidRPr="005B2BBC">
        <w:rPr>
          <w:b/>
          <w:bCs/>
        </w:rPr>
        <w:t>Zero Trust Policy</w:t>
      </w:r>
      <w:r w:rsidRPr="005B2BBC">
        <w:rPr>
          <w:b/>
          <w:bCs/>
        </w:rPr>
        <w:t>.</w:t>
      </w:r>
    </w:p>
    <w:p w14:paraId="026D27B2" w14:textId="0DE8B532" w:rsidR="00ED3927" w:rsidRDefault="00ED3927" w:rsidP="00D6246F">
      <w:pPr>
        <w:ind w:left="720"/>
        <w:jc w:val="both"/>
      </w:pPr>
      <w:r>
        <w:t xml:space="preserve">Use who, what, when, </w:t>
      </w:r>
      <w:proofErr w:type="gramStart"/>
      <w:r>
        <w:t>where,</w:t>
      </w:r>
      <w:proofErr w:type="gramEnd"/>
      <w:r>
        <w:t xml:space="preserve"> why and how to develop network policies. </w:t>
      </w:r>
      <w:r w:rsidR="00D6246F">
        <w:t>Use the least privilege access rule of the Zero Trust Security Model to segment the network to protect the data.</w:t>
      </w:r>
    </w:p>
    <w:tbl>
      <w:tblPr>
        <w:tblStyle w:val="TableGrid"/>
        <w:tblW w:w="10080" w:type="dxa"/>
        <w:tblInd w:w="715" w:type="dxa"/>
        <w:tblLook w:val="04A0" w:firstRow="1" w:lastRow="0" w:firstColumn="1" w:lastColumn="0" w:noHBand="0" w:noVBand="1"/>
      </w:tblPr>
      <w:tblGrid>
        <w:gridCol w:w="954"/>
        <w:gridCol w:w="1402"/>
        <w:gridCol w:w="1402"/>
        <w:gridCol w:w="1402"/>
        <w:gridCol w:w="1402"/>
        <w:gridCol w:w="1402"/>
        <w:gridCol w:w="2116"/>
      </w:tblGrid>
      <w:tr w:rsidR="007233C8" w14:paraId="3A9F3992" w14:textId="77777777" w:rsidTr="0031350F">
        <w:tc>
          <w:tcPr>
            <w:tcW w:w="954" w:type="dxa"/>
          </w:tcPr>
          <w:p w14:paraId="44F5F9B7" w14:textId="77777777" w:rsidR="00817BB3" w:rsidRDefault="00817BB3"/>
        </w:tc>
        <w:tc>
          <w:tcPr>
            <w:tcW w:w="1402" w:type="dxa"/>
          </w:tcPr>
          <w:p w14:paraId="2B79B687" w14:textId="7413A104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Who</w:t>
            </w:r>
          </w:p>
        </w:tc>
        <w:tc>
          <w:tcPr>
            <w:tcW w:w="1402" w:type="dxa"/>
          </w:tcPr>
          <w:p w14:paraId="775C12BC" w14:textId="08EF6BD4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What</w:t>
            </w:r>
          </w:p>
        </w:tc>
        <w:tc>
          <w:tcPr>
            <w:tcW w:w="1402" w:type="dxa"/>
          </w:tcPr>
          <w:p w14:paraId="2247B142" w14:textId="2F6F277F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When</w:t>
            </w:r>
          </w:p>
        </w:tc>
        <w:tc>
          <w:tcPr>
            <w:tcW w:w="1402" w:type="dxa"/>
          </w:tcPr>
          <w:p w14:paraId="3367E74D" w14:textId="1226ED7C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Where</w:t>
            </w:r>
          </w:p>
        </w:tc>
        <w:tc>
          <w:tcPr>
            <w:tcW w:w="1402" w:type="dxa"/>
          </w:tcPr>
          <w:p w14:paraId="342142E6" w14:textId="733AAB7C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Why</w:t>
            </w:r>
          </w:p>
        </w:tc>
        <w:tc>
          <w:tcPr>
            <w:tcW w:w="2116" w:type="dxa"/>
          </w:tcPr>
          <w:p w14:paraId="7B1047CB" w14:textId="464BBEBB" w:rsidR="00817BB3" w:rsidRPr="00817BB3" w:rsidRDefault="00817BB3" w:rsidP="00817BB3">
            <w:pPr>
              <w:jc w:val="center"/>
              <w:rPr>
                <w:b/>
                <w:bCs/>
              </w:rPr>
            </w:pPr>
            <w:r w:rsidRPr="00817BB3">
              <w:rPr>
                <w:b/>
                <w:bCs/>
              </w:rPr>
              <w:t>How</w:t>
            </w:r>
          </w:p>
        </w:tc>
      </w:tr>
      <w:tr w:rsidR="007233C8" w14:paraId="14D72006" w14:textId="77777777" w:rsidTr="0031350F">
        <w:tc>
          <w:tcPr>
            <w:tcW w:w="954" w:type="dxa"/>
          </w:tcPr>
          <w:p w14:paraId="09707594" w14:textId="5EFA15AE" w:rsidR="00817BB3" w:rsidRDefault="00817BB3" w:rsidP="00817BB3">
            <w:r w:rsidRPr="00817BB3">
              <w:rPr>
                <w:rFonts w:eastAsia="Times New Roman" w:cstheme="minorHAnsi"/>
                <w:b/>
                <w:bCs/>
                <w:color w:val="141414"/>
              </w:rPr>
              <w:t>Method</w:t>
            </w:r>
          </w:p>
        </w:tc>
        <w:tc>
          <w:tcPr>
            <w:tcW w:w="1402" w:type="dxa"/>
          </w:tcPr>
          <w:p w14:paraId="3A5B5295" w14:textId="75F55930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User-ID</w:t>
            </w:r>
          </w:p>
        </w:tc>
        <w:tc>
          <w:tcPr>
            <w:tcW w:w="1402" w:type="dxa"/>
          </w:tcPr>
          <w:p w14:paraId="5C7BF139" w14:textId="70FCA7E7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App-ID</w:t>
            </w:r>
          </w:p>
        </w:tc>
        <w:tc>
          <w:tcPr>
            <w:tcW w:w="1402" w:type="dxa"/>
          </w:tcPr>
          <w:p w14:paraId="19E20268" w14:textId="5DC7C760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Time limits</w:t>
            </w:r>
          </w:p>
        </w:tc>
        <w:tc>
          <w:tcPr>
            <w:tcW w:w="1402" w:type="dxa"/>
          </w:tcPr>
          <w:p w14:paraId="0E831C70" w14:textId="0685B1C3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System object</w:t>
            </w:r>
          </w:p>
        </w:tc>
        <w:tc>
          <w:tcPr>
            <w:tcW w:w="1402" w:type="dxa"/>
          </w:tcPr>
          <w:p w14:paraId="56E6A132" w14:textId="4C27A742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Classification</w:t>
            </w:r>
          </w:p>
        </w:tc>
        <w:tc>
          <w:tcPr>
            <w:tcW w:w="2116" w:type="dxa"/>
          </w:tcPr>
          <w:p w14:paraId="68C2D0F4" w14:textId="419A372A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Content-ID</w:t>
            </w:r>
          </w:p>
        </w:tc>
      </w:tr>
      <w:tr w:rsidR="007233C8" w14:paraId="08AAFABF" w14:textId="77777777" w:rsidTr="0031350F">
        <w:tc>
          <w:tcPr>
            <w:tcW w:w="954" w:type="dxa"/>
          </w:tcPr>
          <w:p w14:paraId="76F76F44" w14:textId="77777777" w:rsidR="00817BB3" w:rsidRDefault="00817BB3" w:rsidP="00817BB3">
            <w:pPr>
              <w:rPr>
                <w:rFonts w:eastAsia="Times New Roman" w:cstheme="minorHAnsi"/>
                <w:b/>
                <w:bCs/>
                <w:color w:val="141414"/>
              </w:rPr>
            </w:pPr>
            <w:r w:rsidRPr="00817BB3">
              <w:rPr>
                <w:rFonts w:eastAsia="Times New Roman" w:cstheme="minorHAnsi"/>
                <w:b/>
                <w:bCs/>
                <w:color w:val="141414"/>
              </w:rPr>
              <w:t>On</w:t>
            </w:r>
          </w:p>
          <w:p w14:paraId="1BF43191" w14:textId="5E40CCA3" w:rsidR="00817BB3" w:rsidRDefault="00817BB3" w:rsidP="00817BB3">
            <w:r w:rsidRPr="00817BB3">
              <w:rPr>
                <w:rFonts w:eastAsia="Times New Roman" w:cstheme="minorHAnsi"/>
                <w:b/>
                <w:bCs/>
                <w:color w:val="141414"/>
              </w:rPr>
              <w:t>Premise</w:t>
            </w:r>
          </w:p>
        </w:tc>
        <w:tc>
          <w:tcPr>
            <w:tcW w:w="1402" w:type="dxa"/>
          </w:tcPr>
          <w:p w14:paraId="021E41AD" w14:textId="4BEC6018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Users</w:t>
            </w:r>
          </w:p>
        </w:tc>
        <w:tc>
          <w:tcPr>
            <w:tcW w:w="1402" w:type="dxa"/>
          </w:tcPr>
          <w:p w14:paraId="5DCA2D96" w14:textId="0EBA983B" w:rsidR="00817BB3" w:rsidRPr="00766B51" w:rsidRDefault="007233C8" w:rsidP="00817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Inventory Program</w:t>
            </w:r>
          </w:p>
        </w:tc>
        <w:tc>
          <w:tcPr>
            <w:tcW w:w="1402" w:type="dxa"/>
          </w:tcPr>
          <w:p w14:paraId="3043C5FC" w14:textId="62AAAE9D" w:rsidR="00817BB3" w:rsidRPr="00766B51" w:rsidRDefault="007233C8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Working hours</w:t>
            </w:r>
          </w:p>
        </w:tc>
        <w:tc>
          <w:tcPr>
            <w:tcW w:w="1402" w:type="dxa"/>
          </w:tcPr>
          <w:p w14:paraId="330F3402" w14:textId="4ED6EEC8" w:rsidR="00817BB3" w:rsidRPr="00766B51" w:rsidRDefault="007233C8" w:rsidP="00817BB3">
            <w:pPr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141414"/>
                <w:sz w:val="20"/>
                <w:szCs w:val="20"/>
              </w:rPr>
              <w:t>Onsite</w:t>
            </w:r>
          </w:p>
        </w:tc>
        <w:tc>
          <w:tcPr>
            <w:tcW w:w="1402" w:type="dxa"/>
          </w:tcPr>
          <w:p w14:paraId="694AF3EF" w14:textId="4ED1C64E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Toxic (</w:t>
            </w:r>
            <w:r w:rsidR="007233C8">
              <w:rPr>
                <w:rFonts w:eastAsia="Times New Roman" w:cstheme="minorHAnsi"/>
                <w:color w:val="141414"/>
                <w:sz w:val="20"/>
                <w:szCs w:val="20"/>
              </w:rPr>
              <w:t>high value</w:t>
            </w: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)</w:t>
            </w:r>
          </w:p>
        </w:tc>
        <w:tc>
          <w:tcPr>
            <w:tcW w:w="2116" w:type="dxa"/>
          </w:tcPr>
          <w:p w14:paraId="7B7D1567" w14:textId="2CAC578E" w:rsidR="00817BB3" w:rsidRPr="00D6246F" w:rsidRDefault="00817BB3" w:rsidP="00817BB3">
            <w:pPr>
              <w:rPr>
                <w:spacing w:val="-10"/>
                <w:sz w:val="20"/>
                <w:szCs w:val="20"/>
              </w:rPr>
            </w:pPr>
            <w:r w:rsidRPr="00D6246F">
              <w:rPr>
                <w:rFonts w:eastAsia="Times New Roman" w:cstheme="minorHAnsi"/>
                <w:color w:val="141414"/>
                <w:spacing w:val="-10"/>
                <w:sz w:val="20"/>
                <w:szCs w:val="20"/>
              </w:rPr>
              <w:t>Decrypt, inspect (security profiles), log traffic</w:t>
            </w:r>
          </w:p>
        </w:tc>
      </w:tr>
      <w:tr w:rsidR="00817BB3" w14:paraId="696B80E5" w14:textId="77777777" w:rsidTr="0031350F">
        <w:tc>
          <w:tcPr>
            <w:tcW w:w="954" w:type="dxa"/>
          </w:tcPr>
          <w:p w14:paraId="68120CEF" w14:textId="13DC15C8" w:rsidR="00817BB3" w:rsidRPr="00817BB3" w:rsidRDefault="00817BB3" w:rsidP="00817BB3">
            <w:pPr>
              <w:rPr>
                <w:rFonts w:eastAsia="Times New Roman" w:cstheme="minorHAnsi"/>
                <w:b/>
                <w:bCs/>
                <w:color w:val="141414"/>
              </w:rPr>
            </w:pPr>
            <w:r>
              <w:rPr>
                <w:rFonts w:eastAsia="Times New Roman" w:cstheme="minorHAnsi"/>
                <w:b/>
                <w:bCs/>
                <w:color w:val="141414"/>
              </w:rPr>
              <w:t>C</w:t>
            </w:r>
            <w:r w:rsidRPr="00817BB3">
              <w:rPr>
                <w:rFonts w:eastAsia="Times New Roman" w:cstheme="minorHAnsi"/>
                <w:b/>
                <w:bCs/>
                <w:color w:val="141414"/>
              </w:rPr>
              <w:t>loud</w:t>
            </w:r>
          </w:p>
        </w:tc>
        <w:tc>
          <w:tcPr>
            <w:tcW w:w="1402" w:type="dxa"/>
          </w:tcPr>
          <w:p w14:paraId="17871833" w14:textId="42AEDC49" w:rsidR="00817BB3" w:rsidRPr="00766B51" w:rsidRDefault="00ED3927" w:rsidP="00817BB3">
            <w:pPr>
              <w:rPr>
                <w:rFonts w:eastAsia="Times New Roman" w:cstheme="minorHAnsi"/>
                <w:color w:val="141414"/>
                <w:sz w:val="20"/>
                <w:szCs w:val="20"/>
              </w:rPr>
            </w:pPr>
            <w:r>
              <w:rPr>
                <w:rFonts w:eastAsia="Times New Roman" w:cstheme="minorHAnsi"/>
                <w:color w:val="141414"/>
                <w:sz w:val="20"/>
                <w:szCs w:val="20"/>
              </w:rPr>
              <w:t>Accounting</w:t>
            </w:r>
          </w:p>
        </w:tc>
        <w:tc>
          <w:tcPr>
            <w:tcW w:w="1402" w:type="dxa"/>
          </w:tcPr>
          <w:p w14:paraId="34B8298E" w14:textId="1B3AD9A0" w:rsidR="00817BB3" w:rsidRPr="00766B51" w:rsidRDefault="00ED3927" w:rsidP="00817BB3">
            <w:pPr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141414"/>
                <w:sz w:val="20"/>
                <w:szCs w:val="20"/>
              </w:rPr>
              <w:t>QuickBooks</w:t>
            </w:r>
          </w:p>
        </w:tc>
        <w:tc>
          <w:tcPr>
            <w:tcW w:w="1402" w:type="dxa"/>
          </w:tcPr>
          <w:p w14:paraId="181EFBF0" w14:textId="38B6825A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Working hours</w:t>
            </w:r>
          </w:p>
        </w:tc>
        <w:tc>
          <w:tcPr>
            <w:tcW w:w="1402" w:type="dxa"/>
          </w:tcPr>
          <w:p w14:paraId="77B3E75F" w14:textId="7341FDE1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USA</w:t>
            </w:r>
          </w:p>
        </w:tc>
        <w:tc>
          <w:tcPr>
            <w:tcW w:w="1402" w:type="dxa"/>
          </w:tcPr>
          <w:p w14:paraId="4BC028C3" w14:textId="4601AB4E" w:rsidR="00817BB3" w:rsidRPr="00766B51" w:rsidRDefault="00817BB3" w:rsidP="00817BB3">
            <w:pPr>
              <w:rPr>
                <w:sz w:val="20"/>
                <w:szCs w:val="20"/>
              </w:rPr>
            </w:pPr>
            <w:r w:rsidRPr="00817BB3">
              <w:rPr>
                <w:rFonts w:eastAsia="Times New Roman" w:cstheme="minorHAnsi"/>
                <w:color w:val="141414"/>
                <w:sz w:val="20"/>
                <w:szCs w:val="20"/>
              </w:rPr>
              <w:t>Toxic (data has high value)</w:t>
            </w:r>
          </w:p>
        </w:tc>
        <w:tc>
          <w:tcPr>
            <w:tcW w:w="2116" w:type="dxa"/>
          </w:tcPr>
          <w:p w14:paraId="25E8A76B" w14:textId="4D0F132E" w:rsidR="00817BB3" w:rsidRPr="00766B51" w:rsidRDefault="00817BB3" w:rsidP="00817BB3">
            <w:pPr>
              <w:rPr>
                <w:sz w:val="20"/>
                <w:szCs w:val="20"/>
              </w:rPr>
            </w:pPr>
            <w:r w:rsidRPr="00D6246F">
              <w:rPr>
                <w:rFonts w:eastAsia="Times New Roman" w:cstheme="minorHAnsi"/>
                <w:color w:val="141414"/>
                <w:spacing w:val="-10"/>
                <w:sz w:val="20"/>
                <w:szCs w:val="20"/>
              </w:rPr>
              <w:t>Decrypt, inspect (security profiles), log traffic</w:t>
            </w:r>
          </w:p>
        </w:tc>
      </w:tr>
    </w:tbl>
    <w:p w14:paraId="208A9F6F" w14:textId="77777777" w:rsidR="007233C8" w:rsidRPr="007233C8" w:rsidRDefault="007233C8" w:rsidP="007233C8">
      <w:pPr>
        <w:pStyle w:val="ListParagraph"/>
        <w:rPr>
          <w:sz w:val="8"/>
          <w:szCs w:val="8"/>
        </w:rPr>
      </w:pPr>
    </w:p>
    <w:p w14:paraId="767C343E" w14:textId="30A1D7E3" w:rsidR="00A47B16" w:rsidRPr="005B2BBC" w:rsidRDefault="00A47B16" w:rsidP="00A47B16">
      <w:pPr>
        <w:pStyle w:val="ListParagraph"/>
        <w:numPr>
          <w:ilvl w:val="0"/>
          <w:numId w:val="22"/>
        </w:numPr>
        <w:rPr>
          <w:b/>
          <w:bCs/>
        </w:rPr>
      </w:pPr>
      <w:r w:rsidRPr="005B2BBC">
        <w:rPr>
          <w:b/>
          <w:bCs/>
        </w:rPr>
        <w:t xml:space="preserve">Monitor and </w:t>
      </w:r>
      <w:r w:rsidR="00ED3927" w:rsidRPr="005B2BBC">
        <w:rPr>
          <w:b/>
          <w:bCs/>
        </w:rPr>
        <w:t>M</w:t>
      </w:r>
      <w:r w:rsidRPr="005B2BBC">
        <w:rPr>
          <w:b/>
          <w:bCs/>
        </w:rPr>
        <w:t xml:space="preserve">aintain the </w:t>
      </w:r>
      <w:r w:rsidR="00ED3927" w:rsidRPr="005B2BBC">
        <w:rPr>
          <w:b/>
          <w:bCs/>
        </w:rPr>
        <w:t>N</w:t>
      </w:r>
      <w:r w:rsidRPr="005B2BBC">
        <w:rPr>
          <w:b/>
          <w:bCs/>
        </w:rPr>
        <w:t>etwork.</w:t>
      </w:r>
    </w:p>
    <w:p w14:paraId="26057C55" w14:textId="77777777" w:rsidR="00ED3927" w:rsidRPr="00CC413C" w:rsidRDefault="00BD30D3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hyperlink r:id="rId8" w:tgtFrame="_blank" w:history="1">
        <w:r w:rsidR="00ED3927">
          <w:rPr>
            <w:sz w:val="24"/>
            <w:szCs w:val="24"/>
          </w:rPr>
          <w:t>Log</w:t>
        </w:r>
      </w:hyperlink>
      <w:r w:rsidR="00ED3927">
        <w:rPr>
          <w:sz w:val="24"/>
          <w:szCs w:val="24"/>
        </w:rPr>
        <w:t xml:space="preserve"> all internal and external traffic </w:t>
      </w:r>
      <w:r w:rsidR="00ED3927" w:rsidRPr="00D94C03">
        <w:rPr>
          <w:sz w:val="24"/>
          <w:szCs w:val="24"/>
        </w:rPr>
        <w:t>t</w:t>
      </w:r>
      <w:r w:rsidR="00ED3927">
        <w:rPr>
          <w:sz w:val="24"/>
          <w:szCs w:val="24"/>
        </w:rPr>
        <w:t>o an analytics database.</w:t>
      </w:r>
    </w:p>
    <w:p w14:paraId="3B7F8E43" w14:textId="5142406F" w:rsid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D94C03">
        <w:rPr>
          <w:sz w:val="24"/>
          <w:szCs w:val="24"/>
        </w:rPr>
        <w:t>Update polic</w:t>
      </w:r>
      <w:r w:rsidR="00E91A07">
        <w:rPr>
          <w:sz w:val="24"/>
          <w:szCs w:val="24"/>
        </w:rPr>
        <w:t>ies</w:t>
      </w:r>
      <w:r w:rsidRPr="00D94C03">
        <w:rPr>
          <w:sz w:val="24"/>
          <w:szCs w:val="24"/>
        </w:rPr>
        <w:t xml:space="preserve"> and add new protect surfaces based on </w:t>
      </w:r>
      <w:r>
        <w:rPr>
          <w:sz w:val="24"/>
          <w:szCs w:val="24"/>
        </w:rPr>
        <w:t xml:space="preserve">the </w:t>
      </w:r>
      <w:r w:rsidRPr="00D94C03">
        <w:rPr>
          <w:sz w:val="24"/>
          <w:szCs w:val="24"/>
        </w:rPr>
        <w:t xml:space="preserve">intelligence </w:t>
      </w:r>
      <w:r>
        <w:rPr>
          <w:sz w:val="24"/>
          <w:szCs w:val="24"/>
        </w:rPr>
        <w:t>gathered.</w:t>
      </w:r>
    </w:p>
    <w:p w14:paraId="278181D3" w14:textId="77777777" w:rsid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D94C03">
        <w:rPr>
          <w:sz w:val="24"/>
          <w:szCs w:val="24"/>
        </w:rPr>
        <w:t>dentify unusual behavior that may show an intrusion or threat.</w:t>
      </w:r>
    </w:p>
    <w:p w14:paraId="2E5E3B31" w14:textId="77777777" w:rsid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D94C03">
        <w:rPr>
          <w:sz w:val="24"/>
          <w:szCs w:val="24"/>
        </w:rPr>
        <w:t>dentify the root cause of alerts and respond immediately.</w:t>
      </w:r>
    </w:p>
    <w:p w14:paraId="7011A1D6" w14:textId="77777777" w:rsid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Highlight any new </w:t>
      </w:r>
      <w:r w:rsidRPr="00D94C03">
        <w:rPr>
          <w:sz w:val="24"/>
          <w:szCs w:val="24"/>
        </w:rPr>
        <w:t>protect surface you did</w:t>
      </w:r>
      <w:r>
        <w:rPr>
          <w:sz w:val="24"/>
          <w:szCs w:val="24"/>
        </w:rPr>
        <w:t xml:space="preserve"> not</w:t>
      </w:r>
      <w:r w:rsidRPr="00D94C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originally </w:t>
      </w:r>
      <w:r w:rsidRPr="00D94C03">
        <w:rPr>
          <w:sz w:val="24"/>
          <w:szCs w:val="24"/>
        </w:rPr>
        <w:t>consider</w:t>
      </w:r>
      <w:r>
        <w:rPr>
          <w:sz w:val="24"/>
          <w:szCs w:val="24"/>
        </w:rPr>
        <w:t>.</w:t>
      </w:r>
    </w:p>
    <w:p w14:paraId="6F7A832E" w14:textId="77777777" w:rsidR="00ED3927" w:rsidRP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pacing w:val="-12"/>
          <w:sz w:val="24"/>
          <w:szCs w:val="24"/>
        </w:rPr>
      </w:pPr>
      <w:r w:rsidRPr="00ED3927">
        <w:rPr>
          <w:spacing w:val="-12"/>
          <w:sz w:val="24"/>
          <w:szCs w:val="24"/>
        </w:rPr>
        <w:t>Use an industry tool to help measure progress toward a best-practice configuration and posture.</w:t>
      </w:r>
    </w:p>
    <w:p w14:paraId="4A07600A" w14:textId="77777777" w:rsidR="00ED3927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Continue to m</w:t>
      </w:r>
      <w:hyperlink r:id="rId9" w:tgtFrame="_blank" w:history="1">
        <w:r w:rsidRPr="00D94C03">
          <w:rPr>
            <w:sz w:val="24"/>
            <w:szCs w:val="24"/>
          </w:rPr>
          <w:t>onitor</w:t>
        </w:r>
      </w:hyperlink>
      <w:r w:rsidRPr="00D94C03">
        <w:rPr>
          <w:sz w:val="24"/>
          <w:szCs w:val="24"/>
        </w:rPr>
        <w:t> network activity</w:t>
      </w:r>
      <w:r>
        <w:rPr>
          <w:sz w:val="24"/>
          <w:szCs w:val="24"/>
        </w:rPr>
        <w:t xml:space="preserve"> using standard and custom reports.</w:t>
      </w:r>
    </w:p>
    <w:p w14:paraId="17FC41DE" w14:textId="1AAAB986" w:rsidR="00ED3927" w:rsidRPr="00D94C03" w:rsidRDefault="00ED3927" w:rsidP="00ED3927">
      <w:pPr>
        <w:pStyle w:val="ListParagraph"/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D94C03">
        <w:rPr>
          <w:sz w:val="24"/>
          <w:szCs w:val="24"/>
        </w:rPr>
        <w:t xml:space="preserve">reate training to ensure that </w:t>
      </w:r>
      <w:r>
        <w:rPr>
          <w:sz w:val="24"/>
          <w:szCs w:val="24"/>
        </w:rPr>
        <w:t xml:space="preserve">existing and </w:t>
      </w:r>
      <w:r w:rsidRPr="00D94C03">
        <w:rPr>
          <w:sz w:val="24"/>
          <w:szCs w:val="24"/>
        </w:rPr>
        <w:t xml:space="preserve">new members of </w:t>
      </w:r>
      <w:r>
        <w:rPr>
          <w:sz w:val="24"/>
          <w:szCs w:val="24"/>
        </w:rPr>
        <w:t>your</w:t>
      </w:r>
      <w:r w:rsidRPr="00D94C03">
        <w:rPr>
          <w:sz w:val="24"/>
          <w:szCs w:val="24"/>
        </w:rPr>
        <w:t xml:space="preserve"> team understand the strategy and the implementation</w:t>
      </w:r>
      <w:r w:rsidR="007A55F3">
        <w:rPr>
          <w:sz w:val="24"/>
          <w:szCs w:val="24"/>
        </w:rPr>
        <w:t xml:space="preserve"> of it</w:t>
      </w:r>
      <w:r w:rsidRPr="00D94C03">
        <w:rPr>
          <w:sz w:val="24"/>
          <w:szCs w:val="24"/>
        </w:rPr>
        <w:t>.</w:t>
      </w:r>
    </w:p>
    <w:p w14:paraId="6B623AFF" w14:textId="0098508D" w:rsidR="00E73318" w:rsidRDefault="00ED3927" w:rsidP="00CD6DF6">
      <w:pPr>
        <w:pStyle w:val="ListParagraph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D94C03">
        <w:rPr>
          <w:sz w:val="24"/>
          <w:szCs w:val="24"/>
        </w:rPr>
        <w:t>Continue to automate actions and responses.</w:t>
      </w:r>
    </w:p>
    <w:p w14:paraId="6E56EF7C" w14:textId="77777777" w:rsidR="00CD6DF6" w:rsidRDefault="00CD6DF6" w:rsidP="00CD6DF6">
      <w:pPr>
        <w:pStyle w:val="ListParagraph"/>
        <w:shd w:val="clear" w:color="auto" w:fill="FFFFFF"/>
        <w:spacing w:after="0" w:line="240" w:lineRule="auto"/>
        <w:ind w:left="1080"/>
        <w:jc w:val="both"/>
        <w:rPr>
          <w:sz w:val="16"/>
          <w:szCs w:val="16"/>
        </w:rPr>
      </w:pPr>
    </w:p>
    <w:p w14:paraId="26A77549" w14:textId="77777777" w:rsidR="0039097C" w:rsidRPr="0039097C" w:rsidRDefault="0039097C" w:rsidP="0039097C"/>
    <w:p w14:paraId="3BA612FF" w14:textId="77777777" w:rsidR="0039097C" w:rsidRPr="0039097C" w:rsidRDefault="0039097C" w:rsidP="0039097C"/>
    <w:p w14:paraId="712FC6A4" w14:textId="77777777" w:rsidR="0039097C" w:rsidRPr="0039097C" w:rsidRDefault="0039097C" w:rsidP="0039097C">
      <w:pPr>
        <w:jc w:val="center"/>
      </w:pPr>
    </w:p>
    <w:sectPr w:rsidR="0039097C" w:rsidRPr="0039097C" w:rsidSect="0039097C">
      <w:headerReference w:type="default" r:id="rId10"/>
      <w:footerReference w:type="default" r:id="rId11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F27B6" w14:textId="77777777" w:rsidR="00C77EC1" w:rsidRDefault="00C77EC1" w:rsidP="00CD7CB4">
      <w:pPr>
        <w:spacing w:after="0" w:line="240" w:lineRule="auto"/>
      </w:pPr>
      <w:r>
        <w:separator/>
      </w:r>
    </w:p>
  </w:endnote>
  <w:endnote w:type="continuationSeparator" w:id="0">
    <w:p w14:paraId="1721E4E0" w14:textId="77777777" w:rsidR="00C77EC1" w:rsidRDefault="00C77EC1" w:rsidP="00CD7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D0E1" w14:textId="64BED7C7" w:rsidR="00E60768" w:rsidRDefault="00E60768" w:rsidP="00E6076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4E49C" w14:textId="77777777" w:rsidR="00C77EC1" w:rsidRDefault="00C77EC1" w:rsidP="00CD7CB4">
      <w:pPr>
        <w:spacing w:after="0" w:line="240" w:lineRule="auto"/>
      </w:pPr>
      <w:r>
        <w:separator/>
      </w:r>
    </w:p>
  </w:footnote>
  <w:footnote w:type="continuationSeparator" w:id="0">
    <w:p w14:paraId="2A488550" w14:textId="77777777" w:rsidR="00C77EC1" w:rsidRDefault="00C77EC1" w:rsidP="00CD7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0792" w14:textId="75743258" w:rsidR="00CD7CB4" w:rsidRPr="00CD7CB4" w:rsidRDefault="00CD7CB4" w:rsidP="00CD7CB4">
    <w:pPr>
      <w:jc w:val="center"/>
    </w:pPr>
    <w:r w:rsidRPr="00CD7CB4">
      <w:t>Defense Against Ransomware</w:t>
    </w:r>
    <w:r w:rsidR="00E60768">
      <w:t xml:space="preserve"> and More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3C1"/>
    <w:multiLevelType w:val="multilevel"/>
    <w:tmpl w:val="B0C04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A045B3"/>
    <w:multiLevelType w:val="hybridMultilevel"/>
    <w:tmpl w:val="2A52F1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A2059"/>
    <w:multiLevelType w:val="multilevel"/>
    <w:tmpl w:val="542C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80520F"/>
    <w:multiLevelType w:val="hybridMultilevel"/>
    <w:tmpl w:val="8E26D9E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23772C"/>
    <w:multiLevelType w:val="hybridMultilevel"/>
    <w:tmpl w:val="17FC82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9A22C0"/>
    <w:multiLevelType w:val="hybridMultilevel"/>
    <w:tmpl w:val="0B9A5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80F77"/>
    <w:multiLevelType w:val="hybridMultilevel"/>
    <w:tmpl w:val="DD8263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E5A81"/>
    <w:multiLevelType w:val="hybridMultilevel"/>
    <w:tmpl w:val="C5E4715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B460C7"/>
    <w:multiLevelType w:val="hybridMultilevel"/>
    <w:tmpl w:val="EBD86908"/>
    <w:lvl w:ilvl="0" w:tplc="E6B44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C2668"/>
    <w:multiLevelType w:val="multilevel"/>
    <w:tmpl w:val="5D10B1C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2A557CF"/>
    <w:multiLevelType w:val="hybridMultilevel"/>
    <w:tmpl w:val="DC30C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D1838"/>
    <w:multiLevelType w:val="hybridMultilevel"/>
    <w:tmpl w:val="C232A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51BDC"/>
    <w:multiLevelType w:val="multilevel"/>
    <w:tmpl w:val="03EC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BA6292"/>
    <w:multiLevelType w:val="multilevel"/>
    <w:tmpl w:val="7CDE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AB7407"/>
    <w:multiLevelType w:val="hybridMultilevel"/>
    <w:tmpl w:val="A5704400"/>
    <w:lvl w:ilvl="0" w:tplc="0D3042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B5F0D"/>
    <w:multiLevelType w:val="hybridMultilevel"/>
    <w:tmpl w:val="A5EAAF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D75AF4"/>
    <w:multiLevelType w:val="hybridMultilevel"/>
    <w:tmpl w:val="B208638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A53FD7"/>
    <w:multiLevelType w:val="hybridMultilevel"/>
    <w:tmpl w:val="C48488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AF8"/>
    <w:multiLevelType w:val="multilevel"/>
    <w:tmpl w:val="B964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AD2D3E"/>
    <w:multiLevelType w:val="hybridMultilevel"/>
    <w:tmpl w:val="17FC82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484FCD"/>
    <w:multiLevelType w:val="hybridMultilevel"/>
    <w:tmpl w:val="CFDCDAA4"/>
    <w:lvl w:ilvl="0" w:tplc="D38C29A4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D61D1B"/>
    <w:multiLevelType w:val="hybridMultilevel"/>
    <w:tmpl w:val="B3F07F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D223EC"/>
    <w:multiLevelType w:val="hybridMultilevel"/>
    <w:tmpl w:val="88246A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40E02"/>
    <w:multiLevelType w:val="multilevel"/>
    <w:tmpl w:val="41B07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0A026D"/>
    <w:multiLevelType w:val="hybridMultilevel"/>
    <w:tmpl w:val="7F8A69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727711"/>
    <w:multiLevelType w:val="hybridMultilevel"/>
    <w:tmpl w:val="1E5E58C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D833CC"/>
    <w:multiLevelType w:val="hybridMultilevel"/>
    <w:tmpl w:val="00F4E3D2"/>
    <w:lvl w:ilvl="0" w:tplc="7BA4E38A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7F47BE"/>
    <w:multiLevelType w:val="multilevel"/>
    <w:tmpl w:val="F8624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8B07EE"/>
    <w:multiLevelType w:val="hybridMultilevel"/>
    <w:tmpl w:val="E94828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F2E11"/>
    <w:multiLevelType w:val="multilevel"/>
    <w:tmpl w:val="DA72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0D21C36"/>
    <w:multiLevelType w:val="hybridMultilevel"/>
    <w:tmpl w:val="D1D0A9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16A7D49"/>
    <w:multiLevelType w:val="multilevel"/>
    <w:tmpl w:val="3E8C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603A27"/>
    <w:multiLevelType w:val="hybridMultilevel"/>
    <w:tmpl w:val="5BC290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1D2DB2"/>
    <w:multiLevelType w:val="hybridMultilevel"/>
    <w:tmpl w:val="88C8F93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FE30B1"/>
    <w:multiLevelType w:val="hybridMultilevel"/>
    <w:tmpl w:val="71402D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2623D"/>
    <w:multiLevelType w:val="hybridMultilevel"/>
    <w:tmpl w:val="0B9A5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D0528"/>
    <w:multiLevelType w:val="multilevel"/>
    <w:tmpl w:val="FA900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F85793"/>
    <w:multiLevelType w:val="hybridMultilevel"/>
    <w:tmpl w:val="C5083E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52981"/>
    <w:multiLevelType w:val="hybridMultilevel"/>
    <w:tmpl w:val="61709F86"/>
    <w:lvl w:ilvl="0" w:tplc="1CEA7F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F3810"/>
    <w:multiLevelType w:val="hybridMultilevel"/>
    <w:tmpl w:val="DC30C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C2524"/>
    <w:multiLevelType w:val="hybridMultilevel"/>
    <w:tmpl w:val="71C4F0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D493A"/>
    <w:multiLevelType w:val="hybridMultilevel"/>
    <w:tmpl w:val="0DC0E3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035294"/>
    <w:multiLevelType w:val="hybridMultilevel"/>
    <w:tmpl w:val="DD8263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415562"/>
    <w:multiLevelType w:val="hybridMultilevel"/>
    <w:tmpl w:val="DC30C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716A3"/>
    <w:multiLevelType w:val="hybridMultilevel"/>
    <w:tmpl w:val="2EACE7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060853">
    <w:abstractNumId w:val="24"/>
  </w:num>
  <w:num w:numId="2" w16cid:durableId="1163162526">
    <w:abstractNumId w:val="29"/>
  </w:num>
  <w:num w:numId="3" w16cid:durableId="2084525945">
    <w:abstractNumId w:val="1"/>
  </w:num>
  <w:num w:numId="4" w16cid:durableId="1794790581">
    <w:abstractNumId w:val="18"/>
  </w:num>
  <w:num w:numId="5" w16cid:durableId="1160005320">
    <w:abstractNumId w:val="6"/>
  </w:num>
  <w:num w:numId="6" w16cid:durableId="282807186">
    <w:abstractNumId w:val="12"/>
  </w:num>
  <w:num w:numId="7" w16cid:durableId="268389887">
    <w:abstractNumId w:val="0"/>
  </w:num>
  <w:num w:numId="8" w16cid:durableId="1109665400">
    <w:abstractNumId w:val="31"/>
  </w:num>
  <w:num w:numId="9" w16cid:durableId="2005008742">
    <w:abstractNumId w:val="13"/>
  </w:num>
  <w:num w:numId="10" w16cid:durableId="396517064">
    <w:abstractNumId w:val="8"/>
  </w:num>
  <w:num w:numId="11" w16cid:durableId="1067999509">
    <w:abstractNumId w:val="42"/>
  </w:num>
  <w:num w:numId="12" w16cid:durableId="109477708">
    <w:abstractNumId w:val="37"/>
  </w:num>
  <w:num w:numId="13" w16cid:durableId="1326081987">
    <w:abstractNumId w:val="27"/>
  </w:num>
  <w:num w:numId="14" w16cid:durableId="1632009977">
    <w:abstractNumId w:val="28"/>
  </w:num>
  <w:num w:numId="15" w16cid:durableId="1480923794">
    <w:abstractNumId w:val="17"/>
  </w:num>
  <w:num w:numId="16" w16cid:durableId="509686820">
    <w:abstractNumId w:val="23"/>
  </w:num>
  <w:num w:numId="17" w16cid:durableId="1440249510">
    <w:abstractNumId w:val="20"/>
  </w:num>
  <w:num w:numId="18" w16cid:durableId="2113360206">
    <w:abstractNumId w:val="15"/>
  </w:num>
  <w:num w:numId="19" w16cid:durableId="308634432">
    <w:abstractNumId w:val="9"/>
  </w:num>
  <w:num w:numId="20" w16cid:durableId="696665887">
    <w:abstractNumId w:val="36"/>
  </w:num>
  <w:num w:numId="21" w16cid:durableId="1910383338">
    <w:abstractNumId w:val="16"/>
  </w:num>
  <w:num w:numId="22" w16cid:durableId="1691250710">
    <w:abstractNumId w:val="39"/>
  </w:num>
  <w:num w:numId="23" w16cid:durableId="1529490658">
    <w:abstractNumId w:val="21"/>
  </w:num>
  <w:num w:numId="24" w16cid:durableId="1716930616">
    <w:abstractNumId w:val="38"/>
  </w:num>
  <w:num w:numId="25" w16cid:durableId="1559393185">
    <w:abstractNumId w:val="30"/>
  </w:num>
  <w:num w:numId="26" w16cid:durableId="185291326">
    <w:abstractNumId w:val="19"/>
  </w:num>
  <w:num w:numId="27" w16cid:durableId="2121023177">
    <w:abstractNumId w:val="35"/>
  </w:num>
  <w:num w:numId="28" w16cid:durableId="2039231671">
    <w:abstractNumId w:val="4"/>
  </w:num>
  <w:num w:numId="29" w16cid:durableId="1164935026">
    <w:abstractNumId w:val="5"/>
  </w:num>
  <w:num w:numId="30" w16cid:durableId="1164584132">
    <w:abstractNumId w:val="11"/>
  </w:num>
  <w:num w:numId="31" w16cid:durableId="1791239569">
    <w:abstractNumId w:val="26"/>
  </w:num>
  <w:num w:numId="32" w16cid:durableId="804274218">
    <w:abstractNumId w:val="40"/>
  </w:num>
  <w:num w:numId="33" w16cid:durableId="83843703">
    <w:abstractNumId w:val="34"/>
  </w:num>
  <w:num w:numId="34" w16cid:durableId="550458930">
    <w:abstractNumId w:val="10"/>
  </w:num>
  <w:num w:numId="35" w16cid:durableId="187834529">
    <w:abstractNumId w:val="14"/>
  </w:num>
  <w:num w:numId="36" w16cid:durableId="2134862210">
    <w:abstractNumId w:val="3"/>
  </w:num>
  <w:num w:numId="37" w16cid:durableId="381096543">
    <w:abstractNumId w:val="25"/>
  </w:num>
  <w:num w:numId="38" w16cid:durableId="1977486266">
    <w:abstractNumId w:val="43"/>
  </w:num>
  <w:num w:numId="39" w16cid:durableId="902787959">
    <w:abstractNumId w:val="2"/>
  </w:num>
  <w:num w:numId="40" w16cid:durableId="577859419">
    <w:abstractNumId w:val="32"/>
  </w:num>
  <w:num w:numId="41" w16cid:durableId="744765882">
    <w:abstractNumId w:val="44"/>
  </w:num>
  <w:num w:numId="42" w16cid:durableId="934021858">
    <w:abstractNumId w:val="7"/>
  </w:num>
  <w:num w:numId="43" w16cid:durableId="216166887">
    <w:abstractNumId w:val="22"/>
  </w:num>
  <w:num w:numId="44" w16cid:durableId="644817649">
    <w:abstractNumId w:val="41"/>
  </w:num>
  <w:num w:numId="45" w16cid:durableId="68814475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B84"/>
    <w:rsid w:val="00006354"/>
    <w:rsid w:val="00040D36"/>
    <w:rsid w:val="000443A8"/>
    <w:rsid w:val="00045769"/>
    <w:rsid w:val="00082C03"/>
    <w:rsid w:val="000C30C8"/>
    <w:rsid w:val="00101BDF"/>
    <w:rsid w:val="0013211B"/>
    <w:rsid w:val="00140C9D"/>
    <w:rsid w:val="00145E24"/>
    <w:rsid w:val="001A5A94"/>
    <w:rsid w:val="001B2BA1"/>
    <w:rsid w:val="001B57EA"/>
    <w:rsid w:val="001B65CE"/>
    <w:rsid w:val="001C69CB"/>
    <w:rsid w:val="001F4C84"/>
    <w:rsid w:val="001F5BE6"/>
    <w:rsid w:val="00200991"/>
    <w:rsid w:val="00235108"/>
    <w:rsid w:val="00250060"/>
    <w:rsid w:val="00260967"/>
    <w:rsid w:val="00274C24"/>
    <w:rsid w:val="002805F2"/>
    <w:rsid w:val="00283F8E"/>
    <w:rsid w:val="002A0867"/>
    <w:rsid w:val="002C48A5"/>
    <w:rsid w:val="002F41A4"/>
    <w:rsid w:val="0031350F"/>
    <w:rsid w:val="0033200E"/>
    <w:rsid w:val="00385CC7"/>
    <w:rsid w:val="0039097C"/>
    <w:rsid w:val="003C5370"/>
    <w:rsid w:val="003C720A"/>
    <w:rsid w:val="003D7AD4"/>
    <w:rsid w:val="004013B4"/>
    <w:rsid w:val="00421BE2"/>
    <w:rsid w:val="004366BB"/>
    <w:rsid w:val="0044031D"/>
    <w:rsid w:val="0045015E"/>
    <w:rsid w:val="00483E33"/>
    <w:rsid w:val="00492B34"/>
    <w:rsid w:val="004A36FA"/>
    <w:rsid w:val="004D0E04"/>
    <w:rsid w:val="004D12F9"/>
    <w:rsid w:val="004F3A31"/>
    <w:rsid w:val="005025EC"/>
    <w:rsid w:val="00517A0A"/>
    <w:rsid w:val="00552A0D"/>
    <w:rsid w:val="005A22BA"/>
    <w:rsid w:val="005B2BBC"/>
    <w:rsid w:val="005F0517"/>
    <w:rsid w:val="0060064A"/>
    <w:rsid w:val="0060530E"/>
    <w:rsid w:val="006073BC"/>
    <w:rsid w:val="00621958"/>
    <w:rsid w:val="006433F6"/>
    <w:rsid w:val="006C10AA"/>
    <w:rsid w:val="006C6936"/>
    <w:rsid w:val="006C6AB0"/>
    <w:rsid w:val="006D1DEC"/>
    <w:rsid w:val="006D3132"/>
    <w:rsid w:val="00716673"/>
    <w:rsid w:val="007233C8"/>
    <w:rsid w:val="0072501E"/>
    <w:rsid w:val="00725915"/>
    <w:rsid w:val="00737514"/>
    <w:rsid w:val="00740A13"/>
    <w:rsid w:val="00766B51"/>
    <w:rsid w:val="007736AE"/>
    <w:rsid w:val="00776ED9"/>
    <w:rsid w:val="007A45A8"/>
    <w:rsid w:val="007A55F3"/>
    <w:rsid w:val="007A5E5F"/>
    <w:rsid w:val="007C31B4"/>
    <w:rsid w:val="007C5C1C"/>
    <w:rsid w:val="00817BB3"/>
    <w:rsid w:val="00832B84"/>
    <w:rsid w:val="00882929"/>
    <w:rsid w:val="00887806"/>
    <w:rsid w:val="00893FB1"/>
    <w:rsid w:val="008C452F"/>
    <w:rsid w:val="008D133D"/>
    <w:rsid w:val="00943C49"/>
    <w:rsid w:val="00945610"/>
    <w:rsid w:val="00946AA7"/>
    <w:rsid w:val="00950A52"/>
    <w:rsid w:val="00956BF8"/>
    <w:rsid w:val="00972ABA"/>
    <w:rsid w:val="0097730A"/>
    <w:rsid w:val="009D1D49"/>
    <w:rsid w:val="009E367F"/>
    <w:rsid w:val="00A22E0E"/>
    <w:rsid w:val="00A40A99"/>
    <w:rsid w:val="00A47B16"/>
    <w:rsid w:val="00A63401"/>
    <w:rsid w:val="00A66A57"/>
    <w:rsid w:val="00AB18F8"/>
    <w:rsid w:val="00AB50DE"/>
    <w:rsid w:val="00AC05F3"/>
    <w:rsid w:val="00AD1A69"/>
    <w:rsid w:val="00AE3F9F"/>
    <w:rsid w:val="00AE45FA"/>
    <w:rsid w:val="00B310E7"/>
    <w:rsid w:val="00B350B4"/>
    <w:rsid w:val="00B76D7C"/>
    <w:rsid w:val="00BA6282"/>
    <w:rsid w:val="00BB15B6"/>
    <w:rsid w:val="00BD30D3"/>
    <w:rsid w:val="00BE465B"/>
    <w:rsid w:val="00BF5BAC"/>
    <w:rsid w:val="00C01EC9"/>
    <w:rsid w:val="00C11748"/>
    <w:rsid w:val="00C24CC8"/>
    <w:rsid w:val="00C40105"/>
    <w:rsid w:val="00C40F4F"/>
    <w:rsid w:val="00C6384F"/>
    <w:rsid w:val="00C77EC1"/>
    <w:rsid w:val="00CB031A"/>
    <w:rsid w:val="00CB133E"/>
    <w:rsid w:val="00CC413C"/>
    <w:rsid w:val="00CC6381"/>
    <w:rsid w:val="00CD6DF6"/>
    <w:rsid w:val="00CD7CB4"/>
    <w:rsid w:val="00CF1C16"/>
    <w:rsid w:val="00D013CE"/>
    <w:rsid w:val="00D11313"/>
    <w:rsid w:val="00D148D4"/>
    <w:rsid w:val="00D430C2"/>
    <w:rsid w:val="00D4534B"/>
    <w:rsid w:val="00D6190F"/>
    <w:rsid w:val="00D6246F"/>
    <w:rsid w:val="00D85806"/>
    <w:rsid w:val="00D94C03"/>
    <w:rsid w:val="00DB154F"/>
    <w:rsid w:val="00DB606A"/>
    <w:rsid w:val="00DE23B5"/>
    <w:rsid w:val="00DE7D84"/>
    <w:rsid w:val="00E40FCF"/>
    <w:rsid w:val="00E5685F"/>
    <w:rsid w:val="00E60768"/>
    <w:rsid w:val="00E66D15"/>
    <w:rsid w:val="00E73318"/>
    <w:rsid w:val="00E91A07"/>
    <w:rsid w:val="00ED3927"/>
    <w:rsid w:val="00F02CE5"/>
    <w:rsid w:val="00F02FA7"/>
    <w:rsid w:val="00F17D16"/>
    <w:rsid w:val="00F23691"/>
    <w:rsid w:val="00F425E9"/>
    <w:rsid w:val="00F51281"/>
    <w:rsid w:val="00F5560C"/>
    <w:rsid w:val="00F63ED8"/>
    <w:rsid w:val="00FB5A53"/>
    <w:rsid w:val="00FD2279"/>
    <w:rsid w:val="00FD5D46"/>
    <w:rsid w:val="00FF111F"/>
    <w:rsid w:val="00FF1735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876785"/>
  <w15:chartTrackingRefBased/>
  <w15:docId w15:val="{4A7D15D4-A33B-4D6F-9E39-8CD121E7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43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5D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832B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8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832B8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32B8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32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32B8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5D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7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CB4"/>
  </w:style>
  <w:style w:type="paragraph" w:styleId="Footer">
    <w:name w:val="footer"/>
    <w:basedOn w:val="Normal"/>
    <w:link w:val="FooterChar"/>
    <w:uiPriority w:val="99"/>
    <w:unhideWhenUsed/>
    <w:rsid w:val="00CD7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CB4"/>
  </w:style>
  <w:style w:type="character" w:customStyle="1" w:styleId="Heading1Char">
    <w:name w:val="Heading 1 Char"/>
    <w:basedOn w:val="DefaultParagraphFont"/>
    <w:link w:val="Heading1"/>
    <w:uiPriority w:val="9"/>
    <w:rsid w:val="000443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E7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">
    <w:name w:val="li"/>
    <w:basedOn w:val="Normal"/>
    <w:rsid w:val="00D94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690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7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959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0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2640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6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424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3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6699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0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14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7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744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9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7503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3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8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9952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2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9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721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8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375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0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5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2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paloaltonetworks.com/best-practices/9-0/decryption-best-practic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paloaltonetworks.com/pan-os/9-0/pan-os-admin/monitor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750E2-FB35-43FE-82A0-FE1338CD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2</cp:revision>
  <cp:lastPrinted>2021-06-01T16:43:00Z</cp:lastPrinted>
  <dcterms:created xsi:type="dcterms:W3CDTF">2023-03-30T23:48:00Z</dcterms:created>
  <dcterms:modified xsi:type="dcterms:W3CDTF">2023-03-30T23:48:00Z</dcterms:modified>
</cp:coreProperties>
</file>